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bookmarkStart w:id="0" w:name="_GoBack"/>
      <w:bookmarkEnd w:id="0"/>
      <w:r>
        <w:rPr>
          <w:rFonts w:hint="eastAsia" w:ascii="方正小标宋简体" w:hAnsi="方正小标宋简体" w:eastAsia="方正小标宋简体" w:cs="方正小标宋简体"/>
          <w:b w:val="0"/>
          <w:bCs/>
          <w:sz w:val="36"/>
          <w:szCs w:val="36"/>
        </w:rPr>
        <w:t>安徽省青少年科技活动中心科教仪器设备清单</w:t>
      </w:r>
    </w:p>
    <w:p>
      <w:pPr>
        <w:jc w:val="center"/>
        <w:rPr>
          <w:b/>
          <w:bCs/>
        </w:rPr>
      </w:pPr>
      <w:r>
        <w:rPr>
          <w:b/>
          <w:bCs/>
        </w:rPr>
        <w:t>1.科普强基-察物见理清单</w:t>
      </w:r>
    </w:p>
    <w:p>
      <w:pPr>
        <w:jc w:val="center"/>
        <w:rPr>
          <w:b/>
          <w:bCs/>
        </w:rPr>
      </w:pPr>
      <w:r>
        <w:rPr>
          <w:rFonts w:hint="eastAsia"/>
          <w:b/>
          <w:bCs/>
        </w:rPr>
        <w:t>万物之理</w:t>
      </w:r>
    </w:p>
    <w:tbl>
      <w:tblPr>
        <w:tblStyle w:val="14"/>
        <w:tblW w:w="8985"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6540"/>
        <w:gridCol w:w="85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序号</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设备名称</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数量</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实验误差套件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在气轨上研究瞬时速度套件及气轨上研究碰撞过程中动量和能量套件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测定金属的杨氏模量套件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研究单摆的运动特性套件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测量空气中的声速套件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弦线上的驻波实验套件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测定冰的熔解热套件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测定固体的线膨胀系数套件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测定液体的比热容套件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学习使用数字万用电表实验、制流和分压电路、测定直流电源的参数并研究其输出特性套件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磁电式直流电表的改装套件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用量程为200mV直流数字电压表组装多量程直流电压表和直流电流表套件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测量非线性元件的伏安特性套件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直流平衡电桥套件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学习使用示波器套件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观测电容特性套件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黑盒子套件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 xml:space="preserve">测量温度传感器的温度特性套件、 </w:t>
            </w:r>
            <w:r>
              <w:rPr>
                <w:rFonts w:hint="eastAsia" w:ascii="方正公文仿宋" w:hAnsi="宋体" w:eastAsia="方正公文仿宋" w:cs="宋体"/>
                <w:color w:val="000000"/>
                <w:kern w:val="0"/>
                <w:sz w:val="21"/>
                <w:szCs w:val="21"/>
              </w:rPr>
              <w:br w:type="textWrapping"/>
            </w:r>
            <w:r>
              <w:rPr>
                <w:rFonts w:hint="eastAsia" w:ascii="方正公文仿宋" w:hAnsi="宋体" w:eastAsia="方正公文仿宋" w:cs="宋体"/>
                <w:color w:val="000000"/>
                <w:kern w:val="0"/>
                <w:sz w:val="21"/>
                <w:szCs w:val="21"/>
              </w:rPr>
              <w:t>测量热敏电阻的温度特性套件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用霍尔效应测量磁场套件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 xml:space="preserve">测量光敏电阻的光电特性套件、   </w:t>
            </w:r>
            <w:r>
              <w:rPr>
                <w:rFonts w:hint="eastAsia" w:ascii="方正公文仿宋" w:hAnsi="宋体" w:eastAsia="方正公文仿宋" w:cs="宋体"/>
                <w:color w:val="000000"/>
                <w:kern w:val="0"/>
                <w:sz w:val="21"/>
                <w:szCs w:val="21"/>
              </w:rPr>
              <w:br w:type="textWrapping"/>
            </w:r>
            <w:r>
              <w:rPr>
                <w:rFonts w:hint="eastAsia" w:ascii="方正公文仿宋" w:hAnsi="宋体" w:eastAsia="方正公文仿宋" w:cs="宋体"/>
                <w:color w:val="000000"/>
                <w:kern w:val="0"/>
                <w:sz w:val="21"/>
                <w:szCs w:val="21"/>
              </w:rPr>
              <w:t>研究光伏探测器的光电特性套件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发光二极管的光电特性套件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研究亥姆霍兹线圈轴线磁场分布套件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玻璃折射率的测量探究套件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薄透镜的焦距测量套件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望远镜和显微镜套件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用双棱镜干涉原理测量光波波长套件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光衍射设计套件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三棱镜折射率测量</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观测氢原子光谱套件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PN结特性研究与测量实验仪套件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磁滞回线综合实验仪</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摩擦系数测量实验仪</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扫描电子显微镜</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离子溅射仪</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磁共振成像技术实验仪</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原子力显微镜</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比表面积测试仪</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比表面及孔径分析仪</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场发射扫描电镜</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85"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魅力化学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序号</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设备名称</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数量</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数显恒温水浴锅</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烘箱</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恒温磁力搅拌器</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pH计</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循环水真空泵</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旋转蒸发仪</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电子分析天平</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电子天平</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加热板</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马氟炉</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扫描紫外分光光度计</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气相色谱</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氮氢空发生器</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毛细管色谱柱</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色谱工作站</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自动滴定仪</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电热套</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台式大容量离心机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氯化亚铜的制备套件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自来水总硬度的测定套件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顺式二甘氨酸合铜配合物的制备</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有机三组份的分离套件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数字万用表</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示波器</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bl>
    <w:p>
      <w:pPr>
        <w:keepNext w:val="0"/>
        <w:keepLines w:val="0"/>
        <w:pageBreakBefore w:val="0"/>
        <w:kinsoku/>
        <w:wordWrap/>
        <w:overflowPunct/>
        <w:topLinePunct w:val="0"/>
        <w:autoSpaceDE/>
        <w:autoSpaceDN/>
        <w:bidi w:val="0"/>
        <w:adjustRightInd/>
        <w:snapToGrid/>
        <w:spacing w:line="3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300" w:lineRule="exact"/>
        <w:jc w:val="center"/>
        <w:textAlignment w:val="auto"/>
        <w:rPr>
          <w:b/>
          <w:bCs/>
          <w:sz w:val="21"/>
          <w:szCs w:val="21"/>
        </w:rPr>
      </w:pPr>
      <w:r>
        <w:rPr>
          <w:b/>
          <w:bCs/>
          <w:sz w:val="21"/>
          <w:szCs w:val="21"/>
        </w:rPr>
        <w:t>2.科普强基-生物密码清单</w:t>
      </w:r>
    </w:p>
    <w:tbl>
      <w:tblPr>
        <w:tblStyle w:val="14"/>
        <w:tblW w:w="8985"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6540"/>
        <w:gridCol w:w="85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序号</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设备名称</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数量</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电子天平</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分析天平</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PH计</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高速离心机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微波炉</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纯水机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净气型通风橱</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扫描紫外分光光度计</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水浴锅</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一体凝胶电泳成像设备</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梯度PCR仪</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电热恒温培养箱</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植物生长箱</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超净台工作台</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震荡培养箱</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智能灭菌器</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数码显微镜</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显微镜</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10</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数码体视镜</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解剖镜</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全谱酶标仪</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孵化器</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bl>
    <w:p>
      <w:pPr>
        <w:keepNext w:val="0"/>
        <w:keepLines w:val="0"/>
        <w:pageBreakBefore w:val="0"/>
        <w:kinsoku/>
        <w:wordWrap/>
        <w:overflowPunct/>
        <w:topLinePunct w:val="0"/>
        <w:autoSpaceDE/>
        <w:autoSpaceDN/>
        <w:bidi w:val="0"/>
        <w:adjustRightInd/>
        <w:snapToGrid/>
        <w:spacing w:line="3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300" w:lineRule="exact"/>
        <w:jc w:val="center"/>
        <w:textAlignment w:val="auto"/>
        <w:rPr>
          <w:b/>
          <w:bCs/>
          <w:sz w:val="21"/>
          <w:szCs w:val="21"/>
        </w:rPr>
      </w:pPr>
      <w:r>
        <w:rPr>
          <w:b/>
          <w:bCs/>
          <w:sz w:val="21"/>
          <w:szCs w:val="21"/>
        </w:rPr>
        <w:t>3.科普强基-数智科学清单</w:t>
      </w:r>
    </w:p>
    <w:tbl>
      <w:tblPr>
        <w:tblStyle w:val="14"/>
        <w:tblW w:w="8985"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6540"/>
        <w:gridCol w:w="85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序号</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lang w:val="en-US" w:eastAsia="zh-CN"/>
              </w:rPr>
              <w:t>设备</w:t>
            </w:r>
            <w:r>
              <w:rPr>
                <w:rFonts w:hint="eastAsia" w:ascii="方正公文仿宋" w:hAnsi="宋体" w:eastAsia="方正公文仿宋" w:cs="宋体"/>
                <w:b/>
                <w:bCs/>
                <w:color w:val="000000"/>
                <w:kern w:val="0"/>
                <w:sz w:val="21"/>
                <w:szCs w:val="21"/>
              </w:rPr>
              <w:t>名称</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数量</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金刚石量子计算教学机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bl>
    <w:p>
      <w:pPr>
        <w:keepNext w:val="0"/>
        <w:keepLines w:val="0"/>
        <w:pageBreakBefore w:val="0"/>
        <w:kinsoku/>
        <w:wordWrap/>
        <w:overflowPunct/>
        <w:topLinePunct w:val="0"/>
        <w:autoSpaceDE/>
        <w:autoSpaceDN/>
        <w:bidi w:val="0"/>
        <w:adjustRightInd/>
        <w:snapToGrid/>
        <w:spacing w:line="300" w:lineRule="exact"/>
        <w:jc w:val="center"/>
        <w:textAlignment w:val="auto"/>
        <w:rPr>
          <w:b/>
          <w:bCs/>
          <w:sz w:val="21"/>
          <w:szCs w:val="21"/>
        </w:rPr>
      </w:pPr>
      <w:r>
        <w:rPr>
          <w:b/>
          <w:bCs/>
          <w:sz w:val="21"/>
          <w:szCs w:val="21"/>
        </w:rPr>
        <w:t>4.科创引路—创造空间—智造工坊清单</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b/>
          <w:bCs/>
          <w:sz w:val="21"/>
          <w:szCs w:val="21"/>
        </w:rPr>
      </w:pPr>
      <w:r>
        <w:rPr>
          <w:rFonts w:hint="eastAsia"/>
          <w:b/>
          <w:bCs/>
          <w:sz w:val="21"/>
          <w:szCs w:val="21"/>
        </w:rPr>
        <w:t>机器人空间</w:t>
      </w:r>
    </w:p>
    <w:tbl>
      <w:tblPr>
        <w:tblStyle w:val="14"/>
        <w:tblW w:w="8985"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6540"/>
        <w:gridCol w:w="85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序号</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设备名称</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数量</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智能生活垃圾分类套件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智选无人超市套件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物流智能快递系统套件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农业智能采摘系统套件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工业4.0流水线系统套件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智能制造模块化实训生产线</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工程机器人结构功能模块</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工程机器人电子控制功能模块</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工程机器人智能电机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工程机器人传感器套装</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工程机器人动力套装</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工程机器人传动功能模块</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85"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创工坊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序号</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设备名称</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数量</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b/>
                <w:bCs/>
                <w:color w:val="000000"/>
                <w:kern w:val="0"/>
                <w:sz w:val="21"/>
                <w:szCs w:val="21"/>
              </w:rPr>
            </w:pPr>
            <w:r>
              <w:rPr>
                <w:rFonts w:hint="eastAsia" w:ascii="方正公文仿宋" w:hAnsi="宋体" w:eastAsia="方正公文仿宋" w:cs="宋体"/>
                <w:b/>
                <w:bCs/>
                <w:color w:val="000000"/>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三维创意设计软件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15</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激光切割三维设计软件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15</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机械软件</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10</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三维图像输入设备</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电子天平</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电子秤</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光固化3D输出设备</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3D输出设备1</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3D输出设备2</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玻璃内雕机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模具制作平台</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10</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数控立式加工中心</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3D精密雕铣机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数控全功能车床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微型精密车床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微型铣床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万能工具磨床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板料剪切弯复合机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精密金属雕刻机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螺旋式空压机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极速智能激光切割机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桌面式数控雕刻一体机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数控雕刻一体机配套活动</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桌面式智能真空成型机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高速钢木工车刀组 （5支套）</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微型曲线锯机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中齿锯条</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台式钻床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精密手虎钳</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微型砂光机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紧凑型车间用吸尘器</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微型钻铣床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三件套钨钢制铣刀</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带锯机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精密台钳</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活动尖嘴砂带机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微型超级钻铣机组套</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手持电动工具的保护装置</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39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微型全金属锯床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微型全金属车床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微型全金属锣床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微型全金属钻床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微型全金属铣床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微型全金属磨床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微型全金属分度钻床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微型全金属手持磨机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木工锯床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电热丝切割机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49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小型带锯机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小型台钻</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台式电动线锯床</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塑料弯曲机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微型砂光机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2</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压缩机套装喷笔</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角向磨光机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台式砂轮机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57</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木工砂带机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58</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笔形砂光机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59</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电源适配器</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5</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60</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电镀电源整流机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61</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高频感应加热机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62</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台式冷凝器</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63</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万能材料试验机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64</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变频振动试验机</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65</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硬度计</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66</w:t>
            </w:r>
          </w:p>
        </w:tc>
        <w:tc>
          <w:tcPr>
            <w:tcW w:w="654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压力平台</w:t>
            </w:r>
          </w:p>
        </w:tc>
        <w:tc>
          <w:tcPr>
            <w:tcW w:w="85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1</w:t>
            </w:r>
          </w:p>
        </w:tc>
        <w:tc>
          <w:tcPr>
            <w:tcW w:w="7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方正公文仿宋" w:hAnsi="宋体" w:eastAsia="方正公文仿宋" w:cs="宋体"/>
                <w:color w:val="000000"/>
                <w:kern w:val="0"/>
                <w:sz w:val="21"/>
                <w:szCs w:val="21"/>
              </w:rPr>
            </w:pPr>
            <w:r>
              <w:rPr>
                <w:rFonts w:hint="eastAsia" w:ascii="方正公文仿宋" w:hAnsi="宋体" w:eastAsia="方正公文仿宋"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5"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b/>
                <w:bCs/>
                <w:sz w:val="21"/>
                <w:szCs w:val="21"/>
              </w:rPr>
            </w:pPr>
            <w:r>
              <w:rPr>
                <w:rFonts w:hint="eastAsia"/>
                <w:b/>
                <w:bCs/>
                <w:sz w:val="21"/>
                <w:szCs w:val="21"/>
              </w:rPr>
              <w:t>科技</w:t>
            </w:r>
            <w:r>
              <w:rPr>
                <w:rFonts w:hint="eastAsia" w:ascii="Calibri" w:eastAsia="宋体"/>
                <w:b/>
                <w:bCs/>
                <w:sz w:val="21"/>
                <w:szCs w:val="21"/>
                <w:lang w:val="en-US" w:eastAsia="zh-CN"/>
              </w:rPr>
              <w:t>实践</w:t>
            </w:r>
            <w:r>
              <w:rPr>
                <w:rFonts w:hint="eastAsia"/>
                <w:b/>
                <w:bCs/>
                <w:sz w:val="21"/>
                <w:szCs w:val="21"/>
              </w:rPr>
              <w:t>活动辅材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设备名称</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工业旋转传感器测试实践平台</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高温加热试验平台A</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高温加热试验平台B</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超低温试验平台</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光学试验平台</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强光试验平台</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高压电试验平台</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低压真空试验平台</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高温加压试验平台</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瞬态实验过程捕捉设备</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80/560两片式复消色差折射天文望远镜</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80/500碳纤维镜筒三片式复消色差折射天文望远镜</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8"单臂经纬自动寻星施卡天文望远镜</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150mm马卡式自动寻星天文望远镜</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彩色CMOS行星图像捕捉设备</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黑白制冷天文图像捕捉设备</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彩色制冷天文图像捕捉设备</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黑白/彩色APS-C画幅零辉光背照式制冷天文图像捕捉设备</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PH摄影版黑白全画幅背照式制冷天文图像捕捉设备</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宇宙线探测阵列</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缪子望远镜</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云室</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宇宙高能射线分析装置</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电荷耦合宇宙线观测装置</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太阳折射式天文望远镜筒</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太阳镜赤道仪</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巢湖生态巡视小机场</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7395"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瞬态实验过程捕捉设备</w:t>
            </w:r>
          </w:p>
        </w:tc>
        <w:tc>
          <w:tcPr>
            <w:tcW w:w="7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方正公文仿宋">
    <w:altName w:val="宋体"/>
    <w:panose1 w:val="00000000000000000000"/>
    <w:charset w:val="86"/>
    <w:family w:val="roma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E6214B"/>
    <w:multiLevelType w:val="multilevel"/>
    <w:tmpl w:val="F5E6214B"/>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OTI2NzcwYWQ5ZTg0ODY2MmMyNTQ1ODZiMzIyMmEifQ=="/>
  </w:docVars>
  <w:rsids>
    <w:rsidRoot w:val="545D423F"/>
    <w:rsid w:val="07227CC4"/>
    <w:rsid w:val="09D73678"/>
    <w:rsid w:val="0ACB3DBD"/>
    <w:rsid w:val="11B707FF"/>
    <w:rsid w:val="1F485A62"/>
    <w:rsid w:val="250A6C83"/>
    <w:rsid w:val="25B228F7"/>
    <w:rsid w:val="340F5AE4"/>
    <w:rsid w:val="3F525A0A"/>
    <w:rsid w:val="4CDC0066"/>
    <w:rsid w:val="4CEC7012"/>
    <w:rsid w:val="545D423F"/>
    <w:rsid w:val="550D193B"/>
    <w:rsid w:val="6636380E"/>
    <w:rsid w:val="6B9C3CAA"/>
    <w:rsid w:val="6CD77A20"/>
    <w:rsid w:val="755358BE"/>
    <w:rsid w:val="7CBA0660"/>
    <w:rsid w:val="7EF8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autoRedefine/>
    <w:qFormat/>
    <w:uiPriority w:val="0"/>
    <w:pPr>
      <w:keepNext/>
      <w:keepLines/>
      <w:numPr>
        <w:ilvl w:val="0"/>
        <w:numId w:val="1"/>
      </w:numPr>
      <w:spacing w:before="340" w:after="330" w:line="360" w:lineRule="auto"/>
      <w:ind w:left="431" w:hanging="431"/>
      <w:outlineLvl w:val="0"/>
    </w:pPr>
    <w:rPr>
      <w:rFonts w:ascii="Times New Roman" w:hAnsi="Times New Roman" w:eastAsia="宋体"/>
      <w:b/>
      <w:bCs/>
      <w:kern w:val="44"/>
      <w:sz w:val="44"/>
      <w:szCs w:val="4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6" w:hanging="576" w:firstLineChars="0"/>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firstLineChars="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firstLineChars="0"/>
      <w:outlineLvl w:val="8"/>
    </w:pPr>
    <w:rPr>
      <w:rFonts w:ascii="Arial" w:hAnsi="Arial" w:eastAsia="黑体"/>
      <w:sz w:val="21"/>
    </w:rPr>
  </w:style>
  <w:style w:type="character" w:default="1" w:styleId="15">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11">
    <w:name w:val="Body Text"/>
    <w:basedOn w:val="1"/>
    <w:autoRedefine/>
    <w:qFormat/>
    <w:uiPriority w:val="0"/>
    <w:pPr>
      <w:spacing w:after="120" w:afterLines="0" w:afterAutospacing="0"/>
    </w:pPr>
  </w:style>
  <w:style w:type="paragraph" w:styleId="12">
    <w:name w:val="Body Text First Indent"/>
    <w:basedOn w:val="11"/>
    <w:next w:val="1"/>
    <w:autoRedefine/>
    <w:uiPriority w:val="0"/>
    <w:pPr>
      <w:bidi/>
      <w:spacing w:line="240" w:lineRule="auto"/>
      <w:ind w:firstLine="0" w:firstLineChars="0"/>
      <w:jc w:val="right"/>
    </w:pPr>
    <w:rPr>
      <w:rFonts w:ascii="宋体" w:hAnsi="宋体" w:eastAsia="宋体"/>
      <w:sz w:val="21"/>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标题 1 字符"/>
    <w:link w:val="2"/>
    <w:uiPriority w:val="0"/>
    <w:rPr>
      <w:rFonts w:ascii="Times New Roman" w:hAnsi="Times New Roman" w:eastAsia="宋体"/>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2024-03-07T07:38:00Z</dcterms:created>
  <dc:creator>李九龙</dc:creator>
  <cp:lastModifiedBy>李九龙</cp:lastModifiedBy>
  <dcterms:modified xsi:type="dcterms:W3CDTF">2024-03-07T07:39:10Z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66849E98237B4D3095715F212328F2E5_11</vt:lpwstr>
  </property>
</Properties>
</file>